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AC" w:rsidRDefault="00AD40AC" w:rsidP="00AD40A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ACE9B8" wp14:editId="60590C23">
            <wp:extent cx="5940425" cy="3656895"/>
            <wp:effectExtent l="0" t="0" r="3175" b="1270"/>
            <wp:docPr id="13" name="Рисунок 13" descr="https://rused.ru/irk-mdou63/wp-content/uploads/sites/119/2020/06/%D0%BB%D0%BE%D0%B3%D0%BE%D0%BF%D0%B5%D0%B4-%D1%81%D0%BE%D0%B2%D0%B5%D1%82%D1%83%D0%B5%D1%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used.ru/irk-mdou63/wp-content/uploads/sites/119/2020/06/%D0%BB%D0%BE%D0%B3%D0%BE%D0%BF%D0%B5%D0%B4-%D1%81%D0%BE%D0%B2%D0%B5%D1%82%D1%83%D0%B5%D1%8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AC" w:rsidRPr="00AD40AC" w:rsidRDefault="00AD40AC" w:rsidP="00AD40A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«Проводим лето с пользой!»</w:t>
      </w:r>
    </w:p>
    <w:p w:rsidR="00AD40AC" w:rsidRPr="00AD40AC" w:rsidRDefault="00AD40AC" w:rsidP="00AD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  <w:lang w:eastAsia="ru-RU"/>
        </w:rPr>
        <w:t>Рекомендации  учителя-логопеда родителям на летний период</w:t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     </w:t>
      </w:r>
      <w:r w:rsidRPr="00AD40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C15BC09" wp14:editId="68DBA253">
            <wp:extent cx="4698854" cy="4099148"/>
            <wp:effectExtent l="0" t="0" r="6985" b="0"/>
            <wp:docPr id="1" name="Рисунок 1" descr="https://lh4.googleusercontent.com/i2M-rYUU08MCYNRuhOLDwwUUcRfadMZjTk1yI_Nc1cBnho1oCNFPWykroissH2bS5HBuaMd05jUH2mEEAhi1L7qP6Yc17SkCrn3bNsL7pDTTO-AyndiRTvkSqc2SgFJ8QdI__DVtHU1AQB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2M-rYUU08MCYNRuhOLDwwUUcRfadMZjTk1yI_Nc1cBnho1oCNFPWykroissH2bS5HBuaMd05jUH2mEEAhi1L7qP6Yc17SkCrn3bNsL7pDTTO-AyndiRTvkSqc2SgFJ8QdI__DVtHU1AQB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44" cy="409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</w:pPr>
    </w:p>
    <w:p w:rsid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</w:pPr>
    </w:p>
    <w:p w:rsid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</w:pP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Лето 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—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пора отпусков — благоприятное время для восстановления сил, здоровья и приобретения новых впечатлений. Уважаемые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родители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,н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е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забывайте, что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целый год трудился. Так же, как и взрослые, он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ждѐт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своего отпуска. Это время, когда спадает эмоциональное напряжение и можно расслабиться. Неудивительно, что многим семьям хочется вырваться из душного, пыльного города и оказаться на красивом морском побережье или в тихой спокойной деревне, на даче. Но это не означает, что развитие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ребѐнка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останавливается. Летом он получает много ярких впечатлений, больше находится на воздухе, двигательная активность возрастает. Во время отпуска, не следует забывать о речевых проблемах детей. Важно помнить, что сформированные в течение учебного года навыки (выработанные артикуляционные уклады, поставленные звуки, выученные стихи, чисто- и скороговорки, пальчиковые и дыхательные игры) за летний период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могут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как закрепиться и войти в привычный стереотип, так и потеряться.</w:t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 логопедической практике много случаев, когда в летний период положительные результаты коррекции заметно снижаются.</w:t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Заботливых родителей беспокоит вопрос: «Что же делать летом, когда на время отпуска прекращаются занятия с логопедом?» А перед логопедом стоит вопрос: «Какое же доступное, понятное задание дать на лето родителям?» Мы хотим предложить ряд несложных и занимательных упражнений, которые помогут закрепить навыки, полученные на логопедических занятиях. </w:t>
      </w:r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Напоминаю, что наиболее благоприятное время для работы — утром после завтрака или во второй половине дня после сна.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Лучше отложить занятия, если ребенок болен или плохо себя чувствует. При выполнении упражнений хорошо использовать наглядный материал, поскольку детям трудно воспринимать слова, оторванные от изображения. Речь 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должна быть четкой, ребенку нужно видеть движения губ говорящего. И обязательно поощрять его, не употреблять слово «неправильно»! Каждая семья предпочитает отдыхать по-разному.  </w:t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Чаще всего детей везут на море.  Используйте отдых  с пользой</w:t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 </w:t>
      </w:r>
      <w:r w:rsidRPr="00AD40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7200154" wp14:editId="61DFBC7E">
            <wp:extent cx="3068664" cy="2036070"/>
            <wp:effectExtent l="0" t="0" r="0" b="2540"/>
            <wp:docPr id="6" name="Рисунок 6" descr="https://st.depositphotos.com/1793716/1972/i/950/depositphotos_19722635-stock-photo-beautiful-little-boy-playing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.depositphotos.com/1793716/1972/i/950/depositphotos_19722635-stock-photo-beautiful-little-boy-playing-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29" cy="20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0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F4F2AD4" wp14:editId="7B2AE6EC">
            <wp:extent cx="3192651" cy="2229715"/>
            <wp:effectExtent l="0" t="0" r="8255" b="0"/>
            <wp:docPr id="7" name="Рисунок 7" descr="https://im0-tub-ru.yandex.net/i?id=49d721bcd6250ddcef0940e174c373f5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49d721bcd6250ddcef0940e174c373f5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3" cy="222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 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-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Можно поговорить о транспорте, кто на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нѐ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м</w:t>
      </w:r>
      <w:proofErr w:type="spellEnd"/>
      <w:proofErr w:type="gramEnd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работает.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Самолѐт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,м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ашина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, поезд, теплоход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Рассмотрите части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самолѐта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, сосчитайте вагоны поезда, обратите внимание на нумерацию вагонов. На теплоходе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познакомится с новыми словами. Помогайте ему их проговаривать.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Все дети обожают плескаться в воде. 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Подберите прилагательные к слову «вода» /какая?/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тѐплая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, ласковая, холодная, прозрачная, мутная и т. д; «море» /какое?/ синее, теплое, красивое; «камешки» /какие?/ мелкие, крупные, мокрые; «песок» /какой?/ сухой, влажный,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жѐлтый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.</w:t>
      </w:r>
      <w:proofErr w:type="gramEnd"/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-Камешки на пляже различайте по форме.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Считайте их и решайте простые арифметические примеры. Пишите их на песке.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-Ваш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недостаточно хорошо запомнил букв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ы-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также пишите их на песке пальцем или палочкой.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Если он складывает слов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а-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пишите слова. Перед этим определите первый и последний звук в слове. Назовите звуки по порядку.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Камешками обозначьте гласные.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 xml:space="preserve">Спросите - какой гласный слышится сильнее /ударение/. Палочками разделите слово на слоги. Придумайте с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этим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словом предложение. Обратите внимание на предлоги, если таковые встретились.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-Трудные и незнакомые слова проговаривайте с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ребѐнком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по слогам, отхлопывая в ладоши.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Сначала одновременно /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сопряжѐнно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/, потом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пробует повторить самостоятельно, после вас /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отражѐнно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/.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-Берег моря благотворно влияет на творческую активность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ребѐнка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AD40AC" w:rsidRPr="00AD40AC" w:rsidRDefault="00AD40AC" w:rsidP="00AD40AC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Все дети, сидя на берегу, что-то строят из песка. Дайте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выразить свои творческие настроения. Но не забывайте про связную речь. Пусть он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оречевляет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свои действия. Спросите: «Что ты построил?», «Там кто-нибудь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живѐт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?», «Как его зовут?» / с именем можно пофантазировать/, «Что он там делает?». По ходу сами придумывайте вопросы. Напоминайте, чтобы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отвечал полными предложениями. Через некоторое время, в спокойной обстановке, вспомните его творение. Помогите составить историю, рассказ или сказку. Придумайте вместе названия и выберите лучшее. Если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захочет – можно эту историю закончить художественным оформлением. Как и чем выбирайте сами по обстоятельствам. Ведь дети обожают рисовать, лепить, конструировать.</w:t>
      </w: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40AC" w:rsidRPr="00AD40AC" w:rsidRDefault="00AD40AC" w:rsidP="00AD40AC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Вы повезли отдыхать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ребѐнка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в деревню. Замечательно!</w:t>
      </w:r>
      <w:r w:rsidRPr="00AD40AC">
        <w:rPr>
          <w:rFonts w:ascii="Calibri" w:eastAsia="Times New Roman" w:hAnsi="Calibri" w:cs="Calibri"/>
          <w:color w:val="FF0000"/>
          <w:sz w:val="36"/>
          <w:szCs w:val="36"/>
          <w:lang w:eastAsia="ru-RU"/>
        </w:rPr>
        <w:t> </w:t>
      </w:r>
    </w:p>
    <w:p w:rsidR="00AD40AC" w:rsidRPr="00AD40AC" w:rsidRDefault="00AD40AC" w:rsidP="00AD40A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40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8B42E0D" wp14:editId="73576BEE">
            <wp:extent cx="3130658" cy="2275101"/>
            <wp:effectExtent l="0" t="0" r="0" b="0"/>
            <wp:docPr id="11" name="Рисунок 11" descr="https://cdn.fishki.net/upload/post/2019/04/03/2933507/1-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fishki.net/upload/post/2019/04/03/2933507/1-19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17" cy="227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0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BD4870A" wp14:editId="234D74F5">
            <wp:extent cx="3223648" cy="2408796"/>
            <wp:effectExtent l="0" t="0" r="0" b="0"/>
            <wp:docPr id="12" name="Рисунок 12" descr="https://i11.fotocdn.net/s127/031762335b4620ee/public_pin_l/289110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11.fotocdn.net/s127/031762335b4620ee/public_pin_l/28911010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81" cy="241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Можно вспомнить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всѐ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, о </w:t>
      </w:r>
      <w:proofErr w:type="spellStart"/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ч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ѐм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он узнал в детском саду. Лучшее усвоение – через личный опыт. А уж там его можно набраться сполна.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 -В огороде - что только не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растѐт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.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Покажите, как растут овощи. Как их сеют, сажают, ухаживают. Как растение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цветѐт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и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даѐт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плоды. Какие они по цвету, форме, на вкус. Что можно из него приготовить. Имея эти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знания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составьте с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ребѐнком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описательный рассказ.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-В саду фрукты.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Расскажите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побольше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о них. Тогда у вас тоже получится описательный рассказ. Закрепляя овощи-фрукты, поиграйте в игру «Что лишнее?/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-Цветы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Их названия помогут /порой трудные/ помогут тренировать слоговую структуру слова, определять место звуков в слове, делить слова на слоги.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-Домашние животные,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хоть какие-то, в деревне имеются. Вспоминаем и тех, которых нет.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Знает ли ваш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их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дет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ѐнышей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? Спросите в единственном и множественном числе. Подробно стараемся описать животное. Обратить внимание, чем его кормят и какую пользу оно приносит. Поговорите, какие продукты делают из молока, мяса. Помогите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составить описательный рассказ.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Закрепите образование прилагательных от существительных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/молочные, мясные/, согласование числительных 2 и 5 с существительными /две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коровы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,п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ять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коров/, глаголы в игре «Кто как голос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подаѐт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» / Мычит,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ржѐт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, блеет/.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-Если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повезѐт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, в деревне могут держать уток, гусей, кур, индюков.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Расскажите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всѐ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об этих домашних птицах.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-В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спомните, какие клички бывают у домашних животных и птиц.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-Если вы с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ребѐнком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пошли на речку купаться – ему там раздолье.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 xml:space="preserve">На рыбалку собрались –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ребѐнок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узнает много новых слов. Научите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последовательно излагать произошедшие события.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-В лесу рассмотрите разные деревья, листья, плоды.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Из листьев сделайте гербарий. Собираете грибы – вспомните названия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съедобных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и несъедобных. Придя домой сосчитайте их и покажите, чем они различаются.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Можно закреплять различные грамматические формы.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Собираете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ягоды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– не забудьте спросить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какой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сок, варенье получиться из черники, брусники и т. д.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-Полезной окажется прогулка по полям и лугам.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Покажите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полевые цветы. А если это поле пшеничное – поговорите, как выращивают хлеб. И спросите: какие хлебобулочные изделия он знает.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-Наблюдайте за различными явлениями природы и описывайте их словами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/гроза, радуга, закат и т. д. / Повторите части суток и времена года.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Если ваш отпуск проходит в городе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– больше гуляйте в парках, покажите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фонтаны, памятники, площади, посетите музеи, выставки.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Расширение словарного запаса, развитие грамматического строя речи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Играйте в следующие игры: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упр. «Считай-ка». Считать со словами от одного до пяти на любую тему, следить за окончаниями. Например, сосчитать предметы мебели так: один стол, два стола…пять столов.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-упр. «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Один-много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». Кошк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а-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… кошки, корова-…коровы и т. д. (на любую тему).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-упр. «Назови ласково». Стол-столик, кровать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–к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роватка и т.д. -упр. «Назови части». Грузовик -…кабина, кузов, колеса и т.д.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-упр. «Скажи наоборот». Старая мебель -…новая, тяжелая -…легкая, взрослая - …детская и. т. д.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 -упр. «Кому что нужно?». Художнику – кисть, повару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–к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астрюля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и.т.д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Кто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чем управляет?». Самолетом – летчик, поездом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–м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ашинист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и.т.д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Кто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где живет?». В норе живе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т(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кто?) – лиса; в берлоге, в дупле… -упр. «Кому что дадим?». Мясо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–в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олку; малину, мед, орехи, грибы, морковку.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Развитие связной речи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Игры и задания, способствующие развитию связной речи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: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-подбирать определения («Какие бывают собаки? —… большие, служебные…») – чем больше, тем лучше.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-узнавать предметы по описанию («Зеленая, кудрявая, белоствольная.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Что это? - …береза»);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-и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гра «Угадай, что я вижу» (по описанию узнать задуманный предмет).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А теперь попробуй загадать ты!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</w:t>
      </w:r>
      <w:r w:rsidRPr="00AD40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составлять словосочетания и предложения с заданными словами («Составь предложение по двум опорным словам: врач – лекарство, береза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–р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оща») и т.д.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— игра «Найди словечко» (на кухне, на улице и т.д.);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— игра «А если бы...» («А если бы у меня был ковер-самолет, шапка-невидимка...»);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— переделать известную сказку;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— придумать свою сказку (с опорой на картинки, ключевые слова);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— придумать продолжение сказки; — игра «</w:t>
      </w:r>
      <w:proofErr w:type="spellStart"/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Перев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ѐртыш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 (взрослый намеренно перестраивает события известной сказки, ребенок должен исправить).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Повторяйте стихи,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потешки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и рассказы, пройденные за год; внимательно слушайте ребенка и направляйте его сбивчивый рассказ путем вопросов по содержанию.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Учите ребенка давать полный ответ на вопрос.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Читайте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ребѐнку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книги. Если он читает сам – пусть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ещѐ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и пересказывает /небольшие рассказы, сказки/.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И самый настоятельный совет: Ваши дети посещали учителя-логопеда. Возможно, у них остались проблемы со звукопроизношением. Старайтесь закрепить нужный звук в речи!!!    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        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Закрепление правильного звукопроизношения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-ежедневно выполняйте зарядку для языка (артикуляционную гимнастику)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-развивайте дыхание, тренируя силу и длительность выдоха,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-повторяйте материал по автоматизации поставленных учителем-логопедом звуков по индивидуальным тетрадям для домашних заданий. Проговаривайте с трудным звуком слова, предложения, учите стихи, тексты на этот звук. Обязательно поправляйте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ребѐнка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, когда он говорит неправильно. Чтобы не получилось, что работу над дефектным звуком надо начинать с нуля.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     Закрепление умения слышать и различать звуки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Поймай звук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Назови первый гласный звук в слове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»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-(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аист, остров, утка…)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Назови последний согласный звук в слове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»-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(паук, нос, стоп…)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Назови, какой гласный звук в односложном слове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» 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-(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мак, рот, лук…)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Определи, есть ли заданный звук в слове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Отхлопай слово по слогам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-упр. «</w:t>
      </w:r>
      <w:r w:rsidRPr="00AD40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Назови слова с определенным звуком, слогом</w:t>
      </w:r>
      <w:r w:rsidRPr="00AD40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».</w:t>
      </w:r>
    </w:p>
    <w:p w:rsidR="00AD40AC" w:rsidRPr="00AD40AC" w:rsidRDefault="00AD40AC" w:rsidP="00AD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               </w:t>
      </w:r>
    </w:p>
    <w:p w:rsidR="00AD40AC" w:rsidRPr="00AD40AC" w:rsidRDefault="00AD40AC" w:rsidP="00AD40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 xml:space="preserve">Уважаемые родители, </w:t>
      </w:r>
      <w:proofErr w:type="spellStart"/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пожалуйста</w:t>
      </w:r>
      <w:proofErr w:type="gramStart"/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,о</w:t>
      </w:r>
      <w:proofErr w:type="gramEnd"/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бращайте</w:t>
      </w:r>
      <w:proofErr w:type="spellEnd"/>
      <w:r w:rsidRPr="00AD40A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 xml:space="preserve"> внимание на свою речь и речь ребенка. Сразу же исправляйте речевые ошибки!</w:t>
      </w:r>
    </w:p>
    <w:bookmarkEnd w:id="0"/>
    <w:p w:rsidR="00DE132C" w:rsidRPr="00AD40AC" w:rsidRDefault="00DE132C">
      <w:pPr>
        <w:rPr>
          <w:rFonts w:ascii="Times New Roman" w:hAnsi="Times New Roman" w:cs="Times New Roman"/>
          <w:sz w:val="40"/>
          <w:szCs w:val="40"/>
        </w:rPr>
      </w:pPr>
    </w:p>
    <w:sectPr w:rsidR="00DE132C" w:rsidRPr="00AD40AC" w:rsidSect="00AD40A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DA"/>
    <w:rsid w:val="00390ADA"/>
    <w:rsid w:val="00AD40AC"/>
    <w:rsid w:val="00D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2023-06-28T08:04:00Z</dcterms:created>
  <dcterms:modified xsi:type="dcterms:W3CDTF">2023-06-28T08:04:00Z</dcterms:modified>
</cp:coreProperties>
</file>