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28" w:rsidRPr="00A70D28" w:rsidRDefault="00A70D28" w:rsidP="00A70D28">
      <w:pPr>
        <w:spacing w:after="79" w:line="240" w:lineRule="auto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A70D28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Правила безопасности при катании с горок</w:t>
      </w:r>
      <w:r w:rsidR="00507963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  <w:t>.</w:t>
      </w:r>
    </w:p>
    <w:p w:rsidR="00A70D28" w:rsidRPr="00A70D28" w:rsidRDefault="00A70D28" w:rsidP="00A70D28">
      <w:pPr>
        <w:spacing w:after="158" w:line="259" w:lineRule="atLeast"/>
        <w:jc w:val="both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</w:pPr>
      <w:r w:rsidRPr="00A70D28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Зима – это время забав и веселых игр.</w:t>
      </w:r>
      <w:r w:rsidRPr="00507963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 </w:t>
      </w:r>
      <w:r w:rsidRPr="00A70D28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Катание с горок — всеми любимое зимнее развлечение. Скорость, свист свежего ве</w:t>
      </w:r>
      <w:r w:rsidR="00507963" w:rsidRPr="00507963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тра, буря переполняющих эмоций</w:t>
      </w:r>
      <w:proofErr w:type="gramStart"/>
      <w:r w:rsidR="00507963" w:rsidRPr="00507963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… Д</w:t>
      </w:r>
      <w:proofErr w:type="gramEnd"/>
      <w:r w:rsidRPr="00A70D28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ля того, чтобы Ваш отдых был не только приятным, но и безопасным, стоит задуматься о выборе как горок, так и санок.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С малышом младше 3 лет не стоит идти на оживлённую горку</w:t>
      </w:r>
      <w:r w:rsidRPr="00A70D28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, с которой катаются дети 7-10 лет и старше.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Если ребёнок уже катается на разновозрастной «оживлённой» горке, обязательно следите за ним.</w:t>
      </w:r>
      <w:r w:rsidRPr="0050796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70D2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A70D2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Правила поведения на оживлённой горе: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2. Не съезжать, пока не отошёл в сторону </w:t>
      </w:r>
      <w:proofErr w:type="gram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предыдущий</w:t>
      </w:r>
      <w:proofErr w:type="gram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спускающийся.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4. Не перебегать ледяную дорожку.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5. Во избежание травматизма нельзя кататься, стоя на ногах и на корточках.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бок</w:t>
      </w:r>
      <w:proofErr w:type="gram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на снег или откатиться в сторону от ледяной поверхности.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9. Избегать катания с горок с неровным ледовым покрытием.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крутой ледяной до пологой, покрытой свежим снегом.</w:t>
      </w:r>
    </w:p>
    <w:p w:rsidR="00A70D28" w:rsidRPr="00A70D28" w:rsidRDefault="00A70D28" w:rsidP="00A70D28">
      <w:pPr>
        <w:spacing w:after="0" w:line="40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D28" w:rsidRPr="00A70D28" w:rsidRDefault="00A70D28" w:rsidP="00A70D28">
      <w:pPr>
        <w:spacing w:after="0" w:line="408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Ледянка пластмассовая.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Ледянка в форме тарелки становится неуправляемой, если сесть в неё с ногами.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Ледянка-корыто</w:t>
      </w:r>
      <w:r w:rsidRPr="0050796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sz w:val="24"/>
          <w:szCs w:val="24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Обычные</w:t>
      </w:r>
      <w:r w:rsidRPr="0050796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sz w:val="24"/>
          <w:szCs w:val="24"/>
          <w:lang w:eastAsia="ru-RU"/>
        </w:rPr>
        <w:t>«советские»</w:t>
      </w:r>
      <w:r w:rsidRPr="0050796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санки</w:t>
      </w:r>
      <w:r w:rsidRPr="0050796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sz w:val="24"/>
          <w:szCs w:val="24"/>
          <w:lang w:eastAsia="ru-RU"/>
        </w:rPr>
        <w:t>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Снегокат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. Для семейного катания не стоит выбирать </w:t>
      </w:r>
      <w:proofErr w:type="spell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снегокат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– он рассчитан на одного-двух малышей возрастом от 5 до 10 лет. </w:t>
      </w:r>
      <w:proofErr w:type="gram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Ни раз</w:t>
      </w:r>
      <w:proofErr w:type="gram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были замечены случаи, когда </w:t>
      </w:r>
      <w:proofErr w:type="spell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снегокаты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Со </w:t>
      </w:r>
      <w:proofErr w:type="spell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снегоката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Ватрушки</w:t>
      </w: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ненакатанной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горке.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A70D28">
        <w:rPr>
          <w:rFonts w:ascii="Arial" w:eastAsia="Times New Roman" w:hAnsi="Arial" w:cs="Arial"/>
          <w:sz w:val="24"/>
          <w:szCs w:val="24"/>
          <w:lang w:eastAsia="ru-RU"/>
        </w:rPr>
        <w:t>снегокат</w:t>
      </w:r>
      <w:proofErr w:type="spellEnd"/>
      <w:r w:rsidRPr="00A70D28">
        <w:rPr>
          <w:rFonts w:ascii="Arial" w:eastAsia="Times New Roman" w:hAnsi="Arial" w:cs="Arial"/>
          <w:sz w:val="24"/>
          <w:szCs w:val="24"/>
          <w:lang w:eastAsia="ru-RU"/>
        </w:rPr>
        <w:t xml:space="preserve"> на аналогичном склоне, а соскочить с ватрушки на скорости невозможно.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A70D28" w:rsidRP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sz w:val="24"/>
          <w:szCs w:val="24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A70D28" w:rsidRDefault="00A70D28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70D2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Внимательно относитесь к выбору горки и сре</w:t>
      </w:r>
      <w:proofErr w:type="gramStart"/>
      <w:r w:rsidRPr="00A70D2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дств дл</w:t>
      </w:r>
      <w:proofErr w:type="gramEnd"/>
      <w:r w:rsidRPr="00A70D2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я катания.</w:t>
      </w:r>
      <w:r w:rsidRPr="0050796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A70D2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  </w:t>
      </w:r>
    </w:p>
    <w:p w:rsidR="00507963" w:rsidRPr="00A70D28" w:rsidRDefault="00507963" w:rsidP="00A70D28">
      <w:pPr>
        <w:spacing w:before="158" w:after="158" w:line="408" w:lineRule="atLeast"/>
        <w:ind w:left="79" w:right="7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314325</wp:posOffset>
            </wp:positionV>
            <wp:extent cx="5480685" cy="3536950"/>
            <wp:effectExtent l="19050" t="19050" r="24765" b="25400"/>
            <wp:wrapSquare wrapText="bothSides"/>
            <wp:docPr id="7" name="Рисунок 7" descr="http://fs00.infourok.ru/images/doc/12/15815/hello_html_m219b04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00.infourok.ru/images/doc/12/15815/hello_html_m219b04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536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7963" w:rsidRPr="00A70D28" w:rsidSect="00A70D28">
      <w:pgSz w:w="11906" w:h="16838"/>
      <w:pgMar w:top="1135" w:right="1133" w:bottom="993" w:left="1134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0D28"/>
    <w:rsid w:val="00507963"/>
    <w:rsid w:val="00595E08"/>
    <w:rsid w:val="00824DBF"/>
    <w:rsid w:val="00A7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BF"/>
  </w:style>
  <w:style w:type="paragraph" w:styleId="1">
    <w:name w:val="heading 1"/>
    <w:basedOn w:val="a"/>
    <w:link w:val="10"/>
    <w:uiPriority w:val="9"/>
    <w:qFormat/>
    <w:rsid w:val="00A70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70D28"/>
  </w:style>
  <w:style w:type="paragraph" w:styleId="a3">
    <w:name w:val="Normal (Web)"/>
    <w:basedOn w:val="a"/>
    <w:uiPriority w:val="99"/>
    <w:semiHidden/>
    <w:unhideWhenUsed/>
    <w:rsid w:val="00A7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D28"/>
    <w:rPr>
      <w:color w:val="0000FF"/>
      <w:u w:val="single"/>
    </w:rPr>
  </w:style>
  <w:style w:type="character" w:customStyle="1" w:styleId="annsw-indent">
    <w:name w:val="annsw-indent"/>
    <w:basedOn w:val="a0"/>
    <w:rsid w:val="00A70D28"/>
  </w:style>
  <w:style w:type="character" w:customStyle="1" w:styleId="annli-date">
    <w:name w:val="annli-date"/>
    <w:basedOn w:val="a0"/>
    <w:rsid w:val="00A70D28"/>
  </w:style>
  <w:style w:type="character" w:customStyle="1" w:styleId="nobr">
    <w:name w:val="nobr"/>
    <w:basedOn w:val="a0"/>
    <w:rsid w:val="00A70D28"/>
  </w:style>
  <w:style w:type="character" w:customStyle="1" w:styleId="fadeletter">
    <w:name w:val="fade_letter"/>
    <w:basedOn w:val="a0"/>
    <w:rsid w:val="00A70D28"/>
  </w:style>
  <w:style w:type="paragraph" w:styleId="a5">
    <w:name w:val="Balloon Text"/>
    <w:basedOn w:val="a"/>
    <w:link w:val="a6"/>
    <w:uiPriority w:val="99"/>
    <w:semiHidden/>
    <w:unhideWhenUsed/>
    <w:rsid w:val="00A7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426">
              <w:marLeft w:val="0"/>
              <w:marRight w:val="0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C4C4C4"/>
                        <w:right w:val="none" w:sz="0" w:space="0" w:color="auto"/>
                      </w:divBdr>
                    </w:div>
                    <w:div w:id="19461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C4C4C4"/>
                        <w:right w:val="none" w:sz="0" w:space="0" w:color="auto"/>
                      </w:divBdr>
                    </w:div>
                    <w:div w:id="21152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2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5220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367198"/>
                <w:right w:val="none" w:sz="0" w:space="0" w:color="auto"/>
              </w:divBdr>
            </w:div>
            <w:div w:id="1014259796">
              <w:marLeft w:val="-95"/>
              <w:marRight w:val="-95"/>
              <w:marTop w:val="2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2114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971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453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0803">
                  <w:marLeft w:val="0"/>
                  <w:marRight w:val="0"/>
                  <w:marTop w:val="0"/>
                  <w:marBottom w:val="0"/>
                  <w:divBdr>
                    <w:top w:val="none" w:sz="0" w:space="1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5883">
                  <w:marLeft w:val="0"/>
                  <w:marRight w:val="0"/>
                  <w:marTop w:val="0"/>
                  <w:marBottom w:val="0"/>
                  <w:divBdr>
                    <w:top w:val="single" w:sz="6" w:space="13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4601">
                  <w:marLeft w:val="0"/>
                  <w:marRight w:val="0"/>
                  <w:marTop w:val="0"/>
                  <w:marBottom w:val="0"/>
                  <w:divBdr>
                    <w:top w:val="single" w:sz="6" w:space="13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751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1001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1483">
                  <w:marLeft w:val="0"/>
                  <w:marRight w:val="0"/>
                  <w:marTop w:val="0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40760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2015-12-09T16:05:00Z</dcterms:created>
  <dcterms:modified xsi:type="dcterms:W3CDTF">2015-12-09T16:28:00Z</dcterms:modified>
</cp:coreProperties>
</file>